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68" w:rsidRPr="00F94C68" w:rsidRDefault="00F94C68" w:rsidP="00F94C68">
      <w:pPr>
        <w:spacing w:line="251" w:lineRule="auto"/>
        <w:ind w:left="640" w:right="46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bookmarkStart w:id="0" w:name="page1"/>
      <w:bookmarkEnd w:id="0"/>
      <w:r w:rsidRPr="00F94C68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PUNKTOWY  SYSTEM  OCENIANIA  ZACHOWANIA </w:t>
      </w:r>
    </w:p>
    <w:p w:rsidR="00F94C68" w:rsidRPr="00F94C68" w:rsidRDefault="00F94C68" w:rsidP="00F94C68">
      <w:pPr>
        <w:spacing w:line="251" w:lineRule="auto"/>
        <w:ind w:left="640" w:right="46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F94C68">
        <w:rPr>
          <w:rFonts w:ascii="Times New Roman" w:eastAsia="Times New Roman" w:hAnsi="Times New Roman"/>
          <w:b/>
          <w:color w:val="auto"/>
          <w:sz w:val="28"/>
          <w:szCs w:val="20"/>
        </w:rPr>
        <w:t>W  KLASACH  IV-VIII</w:t>
      </w:r>
    </w:p>
    <w:p w:rsidR="00F94C68" w:rsidRPr="00F94C68" w:rsidRDefault="00F94C68" w:rsidP="00F94C68">
      <w:pPr>
        <w:spacing w:line="251" w:lineRule="auto"/>
        <w:ind w:left="640" w:right="46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F94C68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 W  ZESPOLE  PLACÓWEK  OŚWIATOWYCH  W  OWNI</w:t>
      </w:r>
    </w:p>
    <w:p w:rsidR="00F94C68" w:rsidRPr="00F94C68" w:rsidRDefault="00F94C68" w:rsidP="00F94C68">
      <w:pPr>
        <w:spacing w:line="251" w:lineRule="auto"/>
        <w:ind w:left="640" w:right="46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F94C68">
        <w:rPr>
          <w:rFonts w:ascii="Times New Roman" w:eastAsia="Times New Roman" w:hAnsi="Times New Roman"/>
          <w:color w:val="auto"/>
          <w:sz w:val="24"/>
          <w:szCs w:val="24"/>
        </w:rPr>
        <w:t>opracowany na podstawie Rozporządzenia Ministra Edukacji Narodowej</w:t>
      </w:r>
    </w:p>
    <w:p w:rsidR="00F94C68" w:rsidRPr="00F94C68" w:rsidRDefault="00F94C68" w:rsidP="00F94C68">
      <w:pPr>
        <w:spacing w:line="1" w:lineRule="exact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94C68" w:rsidRPr="00F94C68" w:rsidRDefault="00F94C68" w:rsidP="00F94C68">
      <w:pPr>
        <w:spacing w:line="248" w:lineRule="auto"/>
        <w:ind w:left="820" w:right="120" w:hanging="513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F94C68">
        <w:rPr>
          <w:rFonts w:ascii="Times New Roman" w:eastAsia="Times New Roman" w:hAnsi="Times New Roman"/>
          <w:color w:val="auto"/>
          <w:sz w:val="24"/>
          <w:szCs w:val="24"/>
        </w:rPr>
        <w:t>z dnia 10 czerwca 2015 r. w sprawie szczegółowych warunków i sposobu oceniania, klasyfikowania i promowania uczniów i słuchaczy w szkołach publicznych</w:t>
      </w:r>
    </w:p>
    <w:p w:rsidR="00F94C68" w:rsidRPr="00F94C68" w:rsidRDefault="00F94C68" w:rsidP="00F94C68">
      <w:pPr>
        <w:spacing w:line="2" w:lineRule="exact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94C68" w:rsidRPr="00F94C68" w:rsidRDefault="00F94C68" w:rsidP="00F94C68">
      <w:pPr>
        <w:spacing w:line="257" w:lineRule="auto"/>
        <w:ind w:left="1280" w:right="300" w:hanging="801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F94C68">
        <w:rPr>
          <w:rFonts w:ascii="Times New Roman" w:eastAsia="Times New Roman" w:hAnsi="Times New Roman"/>
          <w:color w:val="auto"/>
          <w:sz w:val="24"/>
          <w:szCs w:val="24"/>
        </w:rPr>
        <w:t>oraz na podstawie art. 44zb ustawy z dnia 7 września 1991 r. o systemie oświaty.</w:t>
      </w:r>
    </w:p>
    <w:p w:rsidR="00F94C68" w:rsidRPr="00F94C68" w:rsidRDefault="00F94C68" w:rsidP="00F94C68">
      <w:pPr>
        <w:spacing w:line="257" w:lineRule="auto"/>
        <w:ind w:left="1280" w:right="300" w:hanging="801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F94C68">
        <w:rPr>
          <w:rFonts w:ascii="Times New Roman" w:eastAsia="Times New Roman" w:hAnsi="Times New Roman"/>
          <w:color w:val="auto"/>
          <w:sz w:val="24"/>
          <w:szCs w:val="24"/>
        </w:rPr>
        <w:t xml:space="preserve"> Obowiązuje uchwałą Rady Pedagogicznej z dn. 20 listopada 2017r.</w:t>
      </w:r>
    </w:p>
    <w:p w:rsidR="00F94C68" w:rsidRPr="00F94C68" w:rsidRDefault="00F94C68" w:rsidP="00F94C68">
      <w:pPr>
        <w:spacing w:line="253" w:lineRule="exact"/>
        <w:jc w:val="left"/>
        <w:rPr>
          <w:rFonts w:ascii="Times New Roman" w:eastAsia="Times New Roman" w:hAnsi="Times New Roman"/>
          <w:color w:val="auto"/>
        </w:rPr>
      </w:pPr>
    </w:p>
    <w:p w:rsidR="00F94C68" w:rsidRPr="00F94C68" w:rsidRDefault="00F94C68" w:rsidP="00F94C68">
      <w:pPr>
        <w:spacing w:line="0" w:lineRule="atLeast"/>
        <w:jc w:val="left"/>
        <w:rPr>
          <w:rFonts w:ascii="Times New Roman" w:eastAsia="Times New Roman" w:hAnsi="Times New Roman"/>
          <w:color w:val="auto"/>
        </w:rPr>
      </w:pPr>
      <w:r w:rsidRPr="00F94C68">
        <w:rPr>
          <w:rFonts w:ascii="Times New Roman" w:eastAsia="Times New Roman" w:hAnsi="Times New Roman"/>
          <w:color w:val="auto"/>
        </w:rPr>
        <w:t>Zasady ogólne:</w:t>
      </w:r>
    </w:p>
    <w:p w:rsidR="00F94C68" w:rsidRPr="00F94C68" w:rsidRDefault="00F94C68" w:rsidP="00F94C68">
      <w:pPr>
        <w:spacing w:line="164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F94C68" w:rsidRPr="00F94C68" w:rsidRDefault="00F94C68" w:rsidP="00F94C68">
      <w:pPr>
        <w:numPr>
          <w:ilvl w:val="0"/>
          <w:numId w:val="2"/>
        </w:numPr>
        <w:tabs>
          <w:tab w:val="left" w:pos="360"/>
        </w:tabs>
        <w:spacing w:line="359" w:lineRule="auto"/>
        <w:ind w:left="360" w:right="820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Wychowawcy klas na początku roku szkolnego informują uczniów oraz rodziców / opiekunów prawnych o zasadach wystawiania ocen z zachowania.</w:t>
      </w:r>
    </w:p>
    <w:p w:rsidR="00F94C68" w:rsidRPr="00F94C68" w:rsidRDefault="00F94C68" w:rsidP="00F94C68">
      <w:pPr>
        <w:numPr>
          <w:ilvl w:val="0"/>
          <w:numId w:val="2"/>
        </w:numPr>
        <w:tabs>
          <w:tab w:val="left" w:pos="360"/>
        </w:tabs>
        <w:spacing w:line="360" w:lineRule="auto"/>
        <w:ind w:left="360" w:right="40"/>
        <w:jc w:val="left"/>
        <w:rPr>
          <w:rFonts w:ascii="Times New Roman" w:eastAsia="Times New Roman" w:hAnsi="Times New Roman"/>
          <w:b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 xml:space="preserve">Każdy uczeń na początku roku oraz na początku II semestru otrzymuje kredyt </w:t>
      </w:r>
      <w:r w:rsidRPr="00F94C68">
        <w:rPr>
          <w:rFonts w:ascii="Times New Roman" w:eastAsia="Times New Roman" w:hAnsi="Times New Roman"/>
          <w:b/>
          <w:color w:val="auto"/>
          <w:sz w:val="24"/>
          <w:szCs w:val="20"/>
        </w:rPr>
        <w:t>100 punktów,</w:t>
      </w:r>
      <w:r w:rsidRPr="00F94C68">
        <w:rPr>
          <w:rFonts w:ascii="Times New Roman" w:eastAsia="Times New Roman" w:hAnsi="Times New Roman"/>
          <w:color w:val="auto"/>
          <w:sz w:val="24"/>
          <w:szCs w:val="20"/>
        </w:rPr>
        <w:t xml:space="preserve"> który jest równowartością oceny </w:t>
      </w:r>
      <w:r w:rsidRPr="00F94C68">
        <w:rPr>
          <w:rFonts w:ascii="Times New Roman" w:eastAsia="Times New Roman" w:hAnsi="Times New Roman"/>
          <w:b/>
          <w:color w:val="auto"/>
          <w:sz w:val="24"/>
          <w:szCs w:val="20"/>
        </w:rPr>
        <w:t>dobrej</w:t>
      </w:r>
      <w:r w:rsidRPr="00F94C68">
        <w:rPr>
          <w:rFonts w:ascii="Times New Roman" w:eastAsia="Times New Roman" w:hAnsi="Times New Roman"/>
          <w:color w:val="auto"/>
          <w:sz w:val="24"/>
          <w:szCs w:val="20"/>
        </w:rPr>
        <w:t>. W ciągu półrocza może go zwiększyć lub zmniejszyć, co odpowiadać będzie wyższej lub niższej ocenie zachowania.</w:t>
      </w:r>
    </w:p>
    <w:p w:rsidR="00F94C68" w:rsidRPr="00F94C68" w:rsidRDefault="00F94C68" w:rsidP="00F94C68">
      <w:pPr>
        <w:numPr>
          <w:ilvl w:val="0"/>
          <w:numId w:val="2"/>
        </w:numPr>
        <w:tabs>
          <w:tab w:val="left" w:pos="360"/>
        </w:tabs>
        <w:spacing w:line="358" w:lineRule="auto"/>
        <w:ind w:right="24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C68">
        <w:rPr>
          <w:rFonts w:ascii="Times New Roman" w:eastAsia="Times New Roman" w:hAnsi="Times New Roman" w:cs="Times New Roman"/>
          <w:color w:val="auto"/>
          <w:sz w:val="24"/>
          <w:szCs w:val="24"/>
        </w:rPr>
        <w:t>Zgodnie z rozporządzeniem i ustawą: śródroczna i roczna ocena klasyfikacyjna zachowania uwzględnia następujące podstawowe obszary:</w:t>
      </w:r>
    </w:p>
    <w:p w:rsidR="00F94C68" w:rsidRPr="00F94C68" w:rsidRDefault="00F94C68" w:rsidP="00F94C68">
      <w:pPr>
        <w:spacing w:line="240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94C6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wywiązywanie się z obowiązków ucznia;</w:t>
      </w:r>
    </w:p>
    <w:p w:rsidR="00F94C68" w:rsidRPr="00F94C68" w:rsidRDefault="00F94C68" w:rsidP="00F94C68">
      <w:pPr>
        <w:spacing w:line="240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94C68" w:rsidRPr="00F94C68" w:rsidRDefault="00F94C68" w:rsidP="00F94C68">
      <w:pPr>
        <w:spacing w:line="240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94C6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postępowanie zgodne z dobrem społeczności szkolnej;</w:t>
      </w:r>
    </w:p>
    <w:p w:rsidR="00F94C68" w:rsidRPr="00F94C68" w:rsidRDefault="00F94C68" w:rsidP="00F94C68">
      <w:pPr>
        <w:spacing w:line="240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94C68" w:rsidRPr="00F94C68" w:rsidRDefault="00F94C68" w:rsidP="00F94C68">
      <w:pPr>
        <w:spacing w:line="240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94C6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dbałość o honor i tradycje szkoły;</w:t>
      </w:r>
    </w:p>
    <w:p w:rsidR="00F94C68" w:rsidRPr="00F94C68" w:rsidRDefault="00F94C68" w:rsidP="00F94C68">
      <w:pPr>
        <w:spacing w:line="240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94C68" w:rsidRPr="00F94C68" w:rsidRDefault="00F94C68" w:rsidP="00F94C68">
      <w:pPr>
        <w:spacing w:line="240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94C6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dbałość o piękno mowy ojczystej;</w:t>
      </w:r>
    </w:p>
    <w:p w:rsidR="00F94C68" w:rsidRPr="00F94C68" w:rsidRDefault="00F94C68" w:rsidP="00F94C68">
      <w:pPr>
        <w:spacing w:line="240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94C68" w:rsidRPr="00F94C68" w:rsidRDefault="00F94C68" w:rsidP="00F94C68">
      <w:pPr>
        <w:spacing w:line="240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94C6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dbałość o bezpieczeństwo i zdrowie własne oraz innych osób;</w:t>
      </w:r>
    </w:p>
    <w:p w:rsidR="00F94C68" w:rsidRPr="00F94C68" w:rsidRDefault="00F94C68" w:rsidP="00F94C68">
      <w:pPr>
        <w:spacing w:line="240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94C68" w:rsidRPr="00F94C68" w:rsidRDefault="00F94C68" w:rsidP="00F94C68">
      <w:pPr>
        <w:spacing w:line="240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94C6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godne, kulturalne zachowanie się w szkole i poza nią;</w:t>
      </w:r>
    </w:p>
    <w:p w:rsidR="00F94C68" w:rsidRPr="00F94C68" w:rsidRDefault="00F94C68" w:rsidP="00F94C68">
      <w:pPr>
        <w:spacing w:line="240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94C68" w:rsidRPr="00F94C68" w:rsidRDefault="00F94C68" w:rsidP="00F94C68">
      <w:pPr>
        <w:spacing w:line="240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94C6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- okazywanie szacunku innym osobom.</w:t>
      </w:r>
    </w:p>
    <w:p w:rsidR="00F94C68" w:rsidRPr="00F94C68" w:rsidRDefault="00F94C68" w:rsidP="00F94C68">
      <w:pPr>
        <w:spacing w:line="240" w:lineRule="auto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F94C68" w:rsidRPr="00F94C68" w:rsidRDefault="00F94C68" w:rsidP="00F94C68">
      <w:pPr>
        <w:numPr>
          <w:ilvl w:val="0"/>
          <w:numId w:val="2"/>
        </w:numPr>
        <w:tabs>
          <w:tab w:val="left" w:pos="360"/>
        </w:tabs>
        <w:spacing w:line="0" w:lineRule="atLeast"/>
        <w:ind w:left="360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Obowiązujące oceny to: wzorowe, bardzo dobre, dobre, poprawne, nieodpowiednie i naganne</w:t>
      </w:r>
    </w:p>
    <w:p w:rsidR="00F94C68" w:rsidRPr="00F94C68" w:rsidRDefault="00F94C68" w:rsidP="00F94C68">
      <w:pPr>
        <w:spacing w:line="141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F94C68" w:rsidRPr="00F94C68" w:rsidRDefault="00F94C68" w:rsidP="00F94C68">
      <w:pPr>
        <w:numPr>
          <w:ilvl w:val="0"/>
          <w:numId w:val="2"/>
        </w:numPr>
        <w:tabs>
          <w:tab w:val="left" w:pos="360"/>
        </w:tabs>
        <w:spacing w:line="358" w:lineRule="auto"/>
        <w:ind w:left="360" w:right="340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Konkretnemu zachowaniu – pozytywnemu lub negatywnemu – przydzielona jest odpowiednia ilość punktów.</w:t>
      </w:r>
    </w:p>
    <w:p w:rsidR="00F94C68" w:rsidRPr="00F94C68" w:rsidRDefault="00F94C68" w:rsidP="00F94C68">
      <w:pPr>
        <w:spacing w:line="2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F94C68" w:rsidRPr="00F94C68" w:rsidRDefault="00F94C68" w:rsidP="00F94C68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Zwiększenie lub utratę punktów zapisuje się w klasowym zeszycie uwag zapisując numer zachowania, przydzieloną liczbę punktów, datę i podpis . Jednocześnie uczeń na polecenie nauczyciela wpisuje uwagę w dzienniczku ucznia oraz ilość otrzymanych punktów dodatnich bądź ujemnych.</w:t>
      </w:r>
    </w:p>
    <w:p w:rsidR="00F94C68" w:rsidRPr="00F94C68" w:rsidRDefault="00F94C68" w:rsidP="00F94C68">
      <w:pPr>
        <w:spacing w:line="1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F94C68" w:rsidRPr="00F94C68" w:rsidRDefault="00F94C68" w:rsidP="00F94C68">
      <w:pPr>
        <w:numPr>
          <w:ilvl w:val="0"/>
          <w:numId w:val="2"/>
        </w:numPr>
        <w:tabs>
          <w:tab w:val="left" w:pos="360"/>
        </w:tabs>
        <w:spacing w:line="0" w:lineRule="atLeast"/>
        <w:ind w:left="360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Wychowawca jest zobowiązany do bieżącego informowania rodzica i ucznia o stanie punktów .</w:t>
      </w:r>
    </w:p>
    <w:p w:rsidR="00F94C68" w:rsidRPr="00F94C68" w:rsidRDefault="00F94C68" w:rsidP="00F94C68">
      <w:pPr>
        <w:spacing w:line="136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F94C68" w:rsidRPr="00F94C68" w:rsidRDefault="00F94C68" w:rsidP="00F94C68">
      <w:pPr>
        <w:numPr>
          <w:ilvl w:val="0"/>
          <w:numId w:val="2"/>
        </w:numPr>
        <w:tabs>
          <w:tab w:val="left" w:pos="360"/>
        </w:tabs>
        <w:spacing w:line="0" w:lineRule="atLeast"/>
        <w:ind w:left="360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Uczeń ma prawo do upomnienia się o wpis punktów dodatnich wynikających z regulaminu.</w:t>
      </w:r>
    </w:p>
    <w:p w:rsidR="00F94C68" w:rsidRPr="00F94C68" w:rsidRDefault="00F94C68" w:rsidP="00F94C68">
      <w:pPr>
        <w:spacing w:line="136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F94C68" w:rsidRPr="00F94C68" w:rsidRDefault="00F94C68" w:rsidP="00F94C68">
      <w:pPr>
        <w:numPr>
          <w:ilvl w:val="0"/>
          <w:numId w:val="2"/>
        </w:numPr>
        <w:tabs>
          <w:tab w:val="left" w:pos="360"/>
        </w:tabs>
        <w:spacing w:line="361" w:lineRule="auto"/>
        <w:ind w:left="360" w:right="360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Obowiązkiem każdego nauczyciela jest systematyczne dokonywanie wpisów w klasowym zeszycie uwag.</w:t>
      </w:r>
    </w:p>
    <w:p w:rsidR="00F94C68" w:rsidRPr="00F94C68" w:rsidRDefault="00F94C68" w:rsidP="00F94C68">
      <w:pPr>
        <w:numPr>
          <w:ilvl w:val="0"/>
          <w:numId w:val="2"/>
        </w:numPr>
        <w:tabs>
          <w:tab w:val="left" w:pos="360"/>
        </w:tabs>
        <w:spacing w:line="0" w:lineRule="atLeast"/>
        <w:ind w:left="360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Wychowawca jest zobowiązany do dokonania wpisu na wniosek innego pracownika szkoły.</w:t>
      </w:r>
    </w:p>
    <w:p w:rsidR="00F94C68" w:rsidRPr="00F94C68" w:rsidRDefault="00F94C68" w:rsidP="00F94C68">
      <w:pPr>
        <w:spacing w:line="136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F94C68" w:rsidRPr="00F94C68" w:rsidRDefault="00F94C68" w:rsidP="00F94C68">
      <w:pPr>
        <w:numPr>
          <w:ilvl w:val="0"/>
          <w:numId w:val="2"/>
        </w:numPr>
        <w:tabs>
          <w:tab w:val="left" w:pos="360"/>
        </w:tabs>
        <w:spacing w:line="0" w:lineRule="atLeast"/>
        <w:ind w:left="360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Wychowawca może dokonać wpisu na uzasadniony wniosek zespołu klasowego.</w:t>
      </w:r>
    </w:p>
    <w:p w:rsidR="00F94C68" w:rsidRPr="00F94C68" w:rsidRDefault="00F94C68" w:rsidP="00F94C68">
      <w:pPr>
        <w:spacing w:line="136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F94C68" w:rsidRPr="00F94C68" w:rsidRDefault="00F94C68" w:rsidP="00F94C68">
      <w:pPr>
        <w:spacing w:line="240" w:lineRule="auto"/>
        <w:jc w:val="left"/>
        <w:rPr>
          <w:rFonts w:ascii="Times New Roman" w:eastAsia="Times New Roman" w:hAnsi="Times New Roman"/>
          <w:color w:val="auto"/>
          <w:sz w:val="17"/>
          <w:szCs w:val="20"/>
        </w:rPr>
        <w:sectPr w:rsidR="00F94C68" w:rsidRPr="00F94C68">
          <w:pgSz w:w="11900" w:h="16820"/>
          <w:pgMar w:top="681" w:right="900" w:bottom="962" w:left="720" w:header="0" w:footer="0" w:gutter="0"/>
          <w:cols w:space="0" w:equalWidth="0">
            <w:col w:w="10280"/>
          </w:cols>
          <w:docGrid w:linePitch="360"/>
        </w:sectPr>
      </w:pPr>
    </w:p>
    <w:p w:rsidR="00F94C68" w:rsidRPr="00F94C68" w:rsidRDefault="00F94C68" w:rsidP="00F94C68">
      <w:pPr>
        <w:numPr>
          <w:ilvl w:val="0"/>
          <w:numId w:val="3"/>
        </w:numPr>
        <w:tabs>
          <w:tab w:val="left" w:pos="360"/>
        </w:tabs>
        <w:spacing w:line="358" w:lineRule="auto"/>
        <w:ind w:right="60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bookmarkStart w:id="1" w:name="page2"/>
      <w:bookmarkEnd w:id="1"/>
      <w:r w:rsidRPr="00F94C68">
        <w:rPr>
          <w:rFonts w:ascii="Times New Roman" w:eastAsia="Times New Roman" w:hAnsi="Times New Roman"/>
          <w:color w:val="auto"/>
          <w:sz w:val="24"/>
          <w:szCs w:val="20"/>
        </w:rPr>
        <w:lastRenderedPageBreak/>
        <w:t>O przewidywanej ocenie klasyfikacyjnej z zachowania wychowawca powiadamia rodziców na tydzień przed klasyfikacyjnym posiedzeniem Rady Pedagogicznej.</w:t>
      </w:r>
    </w:p>
    <w:p w:rsidR="00F94C68" w:rsidRPr="00F94C68" w:rsidRDefault="00F94C68" w:rsidP="00F94C68">
      <w:pPr>
        <w:spacing w:line="2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F94C68" w:rsidRPr="00F94C68" w:rsidRDefault="00F94C68" w:rsidP="00F94C68">
      <w:pPr>
        <w:numPr>
          <w:ilvl w:val="0"/>
          <w:numId w:val="3"/>
        </w:numPr>
        <w:tabs>
          <w:tab w:val="left" w:pos="360"/>
        </w:tabs>
        <w:spacing w:line="361" w:lineRule="auto"/>
        <w:ind w:right="280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Roczna ocena klasyfikacyjna jest średnią arytmetyczną punktów uzyskanych przez ucz</w:t>
      </w:r>
      <w:r w:rsidR="007420CD">
        <w:rPr>
          <w:rFonts w:ascii="Times New Roman" w:eastAsia="Times New Roman" w:hAnsi="Times New Roman"/>
          <w:color w:val="auto"/>
          <w:sz w:val="24"/>
          <w:szCs w:val="20"/>
        </w:rPr>
        <w:t>nia na koniec każdego semestru.</w:t>
      </w:r>
    </w:p>
    <w:p w:rsidR="00F94C68" w:rsidRPr="00F94C68" w:rsidRDefault="00F94C68" w:rsidP="00F94C68">
      <w:pPr>
        <w:numPr>
          <w:ilvl w:val="0"/>
          <w:numId w:val="3"/>
        </w:numPr>
        <w:tabs>
          <w:tab w:val="left" w:pos="360"/>
        </w:tabs>
        <w:spacing w:line="0" w:lineRule="atLeas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Czyn karalny, popełniony na terenie szkoły, warunkuje ocenę naganną w danym semestrze.</w:t>
      </w:r>
    </w:p>
    <w:p w:rsidR="00F94C68" w:rsidRPr="00F94C68" w:rsidRDefault="00F94C68" w:rsidP="00F94C68">
      <w:pPr>
        <w:spacing w:line="136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F94C68" w:rsidRPr="00F94C68" w:rsidRDefault="00F94C68" w:rsidP="00F94C68">
      <w:pPr>
        <w:numPr>
          <w:ilvl w:val="0"/>
          <w:numId w:val="3"/>
        </w:numPr>
        <w:tabs>
          <w:tab w:val="left" w:pos="360"/>
        </w:tabs>
        <w:spacing w:line="360" w:lineRule="auto"/>
        <w:ind w:right="280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Uczeń, który wszedł w konflikt z prawem nie może otrzymać na koniec roku oceny wyższej niż nieodpowiednia.</w:t>
      </w:r>
    </w:p>
    <w:p w:rsidR="00F94C68" w:rsidRPr="00F94C68" w:rsidRDefault="00F94C68" w:rsidP="00F94C68">
      <w:pPr>
        <w:spacing w:line="1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E61909" w:rsidRDefault="00F94C68" w:rsidP="00E61909">
      <w:pPr>
        <w:numPr>
          <w:ilvl w:val="0"/>
          <w:numId w:val="3"/>
        </w:numPr>
        <w:tabs>
          <w:tab w:val="left" w:pos="360"/>
        </w:tabs>
        <w:spacing w:line="0" w:lineRule="atLeas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 xml:space="preserve">W szczególnych przypadkach, nieprzewidzianych niniejszym regulaminem wychowawca na </w:t>
      </w:r>
    </w:p>
    <w:p w:rsidR="00F94C68" w:rsidRPr="00F94C68" w:rsidRDefault="00F94C68" w:rsidP="00E61909">
      <w:pPr>
        <w:tabs>
          <w:tab w:val="left" w:pos="360"/>
        </w:tabs>
        <w:spacing w:line="0" w:lineRule="atLeas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wniosekRady Pedagogicznej (jawne głosowanie) może zmienić ocenę.</w:t>
      </w:r>
    </w:p>
    <w:p w:rsidR="00F94C68" w:rsidRPr="00F94C68" w:rsidRDefault="00F94C68" w:rsidP="00F94C68">
      <w:pPr>
        <w:spacing w:line="136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F94C68" w:rsidRPr="00F94C68" w:rsidRDefault="00F94C68" w:rsidP="00F94C68">
      <w:pPr>
        <w:numPr>
          <w:ilvl w:val="0"/>
          <w:numId w:val="3"/>
        </w:numPr>
        <w:tabs>
          <w:tab w:val="left" w:pos="360"/>
        </w:tabs>
        <w:spacing w:line="361" w:lineRule="auto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W szczególnie uzasadnionych przypadkach wychowawca, po konsultacji z osobą, która wpisała punkty karne i Dyrektorem szkoły, ma prawo do uchylenia lub zmiany dokonanego wcześniej zapisu.</w:t>
      </w:r>
    </w:p>
    <w:p w:rsidR="00F94C68" w:rsidRPr="00F94C68" w:rsidRDefault="00F94C68" w:rsidP="00F94C68">
      <w:pPr>
        <w:numPr>
          <w:ilvl w:val="0"/>
          <w:numId w:val="3"/>
        </w:numPr>
        <w:tabs>
          <w:tab w:val="left" w:pos="360"/>
        </w:tabs>
        <w:spacing w:line="0" w:lineRule="atLeas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Ocena z zachowania ustalona przez wychowawcę jest ostateczna.</w:t>
      </w:r>
    </w:p>
    <w:p w:rsidR="00F94C68" w:rsidRPr="00F94C68" w:rsidRDefault="00F94C68" w:rsidP="00F94C68">
      <w:pPr>
        <w:spacing w:line="136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F94C68" w:rsidRPr="00F94C68" w:rsidRDefault="00F94C68" w:rsidP="00F94C68">
      <w:pPr>
        <w:numPr>
          <w:ilvl w:val="0"/>
          <w:numId w:val="3"/>
        </w:numPr>
        <w:tabs>
          <w:tab w:val="left" w:pos="360"/>
        </w:tabs>
        <w:spacing w:line="375" w:lineRule="auto"/>
        <w:jc w:val="left"/>
        <w:rPr>
          <w:rFonts w:ascii="Times New Roman" w:eastAsia="Times New Roman" w:hAnsi="Times New Roman"/>
          <w:color w:val="auto"/>
          <w:sz w:val="23"/>
          <w:szCs w:val="20"/>
        </w:rPr>
      </w:pPr>
      <w:r w:rsidRPr="00F94C68">
        <w:rPr>
          <w:rFonts w:ascii="Times New Roman" w:eastAsia="Times New Roman" w:hAnsi="Times New Roman"/>
          <w:color w:val="auto"/>
          <w:sz w:val="23"/>
          <w:szCs w:val="20"/>
        </w:rPr>
        <w:t>Uczeń lub jego rodzice / prawni opiekunowie mogą zgłosić zastrzeżenia do Dyrektora szkoły, jeżeli uznają, że roczna/semestralna ocena zachowania została ustalona niezgodnie z przepisami prawa dotyczącymi trybu ustalania tej oceny. Zastrzeżenia mogą być zgłaszane na piśmie od dnia ustalenia tej oceny, nie później jednak niż w ciągu 7 dni od dnia zakończenia zajęć dydaktyczno - wychowawczych.</w:t>
      </w:r>
    </w:p>
    <w:p w:rsidR="00F94C68" w:rsidRPr="00F94C68" w:rsidRDefault="00F94C68" w:rsidP="00F94C68">
      <w:pPr>
        <w:numPr>
          <w:ilvl w:val="0"/>
          <w:numId w:val="3"/>
        </w:numPr>
        <w:tabs>
          <w:tab w:val="left" w:pos="360"/>
        </w:tabs>
        <w:spacing w:line="0" w:lineRule="atLeas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  <w:r w:rsidRPr="00F94C68">
        <w:rPr>
          <w:rFonts w:ascii="Times New Roman" w:eastAsia="Times New Roman" w:hAnsi="Times New Roman"/>
          <w:color w:val="auto"/>
          <w:sz w:val="24"/>
          <w:szCs w:val="20"/>
        </w:rPr>
        <w:t>Każdy semestr kończy się przeliczeniem zdobytych punktów na ocenę według następującej skali:</w:t>
      </w:r>
    </w:p>
    <w:p w:rsidR="00F94C68" w:rsidRPr="00F94C68" w:rsidRDefault="00F94C68" w:rsidP="00F94C68">
      <w:pPr>
        <w:spacing w:line="200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F94C68" w:rsidRPr="00F94C68" w:rsidRDefault="00F94C68" w:rsidP="00F94C68">
      <w:pPr>
        <w:spacing w:line="359" w:lineRule="exact"/>
        <w:jc w:val="left"/>
        <w:rPr>
          <w:rFonts w:ascii="Times New Roman" w:eastAsia="Times New Roman" w:hAnsi="Times New Roman"/>
          <w:color w:val="auto"/>
          <w:sz w:val="24"/>
          <w:szCs w:val="20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4394"/>
      </w:tblGrid>
      <w:tr w:rsidR="00F94C68" w:rsidRPr="00F94C68" w:rsidTr="00F94C68">
        <w:trPr>
          <w:trHeight w:val="39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  <w:w w:val="99"/>
                <w:sz w:val="26"/>
                <w:szCs w:val="20"/>
              </w:rPr>
            </w:pPr>
            <w:r w:rsidRPr="00F94C68">
              <w:rPr>
                <w:rFonts w:ascii="Times New Roman" w:eastAsia="Times New Roman" w:hAnsi="Times New Roman"/>
                <w:b/>
                <w:color w:val="auto"/>
                <w:w w:val="99"/>
                <w:sz w:val="26"/>
                <w:szCs w:val="20"/>
              </w:rPr>
              <w:t>Liczba uzyskanych punktów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6"/>
                <w:szCs w:val="20"/>
              </w:rPr>
            </w:pPr>
            <w:r w:rsidRPr="00F94C68">
              <w:rPr>
                <w:rFonts w:ascii="Times New Roman" w:eastAsia="Times New Roman" w:hAnsi="Times New Roman"/>
                <w:b/>
                <w:color w:val="auto"/>
                <w:sz w:val="26"/>
                <w:szCs w:val="20"/>
              </w:rPr>
              <w:t>Ocena z zachowania</w:t>
            </w:r>
          </w:p>
        </w:tc>
      </w:tr>
      <w:tr w:rsidR="00F94C68" w:rsidRPr="00F94C68" w:rsidTr="00F94C68">
        <w:trPr>
          <w:trHeight w:val="181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5"/>
                <w:szCs w:val="20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5"/>
                <w:szCs w:val="20"/>
              </w:rPr>
            </w:pPr>
          </w:p>
        </w:tc>
      </w:tr>
      <w:tr w:rsidR="00F94C68" w:rsidRPr="00F94C68" w:rsidTr="00F94C68">
        <w:trPr>
          <w:trHeight w:val="346"/>
        </w:trPr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w w:val="99"/>
                <w:sz w:val="26"/>
                <w:szCs w:val="20"/>
              </w:rPr>
            </w:pPr>
            <w:r w:rsidRPr="00F94C68">
              <w:rPr>
                <w:rFonts w:ascii="Times New Roman" w:eastAsia="Times New Roman" w:hAnsi="Times New Roman"/>
                <w:color w:val="auto"/>
                <w:w w:val="99"/>
                <w:sz w:val="26"/>
                <w:szCs w:val="20"/>
              </w:rPr>
              <w:t>200 i więcej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w w:val="98"/>
                <w:sz w:val="26"/>
                <w:szCs w:val="20"/>
              </w:rPr>
            </w:pPr>
            <w:r w:rsidRPr="00F94C68">
              <w:rPr>
                <w:rFonts w:ascii="Times New Roman" w:eastAsia="Times New Roman" w:hAnsi="Times New Roman"/>
                <w:color w:val="auto"/>
                <w:w w:val="98"/>
                <w:sz w:val="26"/>
                <w:szCs w:val="20"/>
              </w:rPr>
              <w:t>wzorowe</w:t>
            </w:r>
          </w:p>
        </w:tc>
      </w:tr>
      <w:tr w:rsidR="00F94C68" w:rsidRPr="00F94C68" w:rsidTr="00F94C68">
        <w:trPr>
          <w:trHeight w:val="196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7"/>
                <w:szCs w:val="20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7"/>
                <w:szCs w:val="20"/>
              </w:rPr>
            </w:pPr>
          </w:p>
        </w:tc>
      </w:tr>
      <w:tr w:rsidR="00F94C68" w:rsidRPr="00F94C68" w:rsidTr="00F94C68">
        <w:trPr>
          <w:trHeight w:val="346"/>
        </w:trPr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6"/>
                <w:szCs w:val="20"/>
              </w:rPr>
            </w:pPr>
            <w:r w:rsidRPr="00F94C68">
              <w:rPr>
                <w:rFonts w:ascii="Times New Roman" w:eastAsia="Times New Roman" w:hAnsi="Times New Roman"/>
                <w:color w:val="auto"/>
                <w:sz w:val="26"/>
                <w:szCs w:val="20"/>
              </w:rPr>
              <w:t>150 - 199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w w:val="99"/>
                <w:sz w:val="26"/>
                <w:szCs w:val="20"/>
              </w:rPr>
            </w:pPr>
            <w:r w:rsidRPr="00F94C68">
              <w:rPr>
                <w:rFonts w:ascii="Times New Roman" w:eastAsia="Times New Roman" w:hAnsi="Times New Roman"/>
                <w:color w:val="auto"/>
                <w:w w:val="99"/>
                <w:sz w:val="26"/>
                <w:szCs w:val="20"/>
              </w:rPr>
              <w:t>bardzo dobre</w:t>
            </w:r>
          </w:p>
        </w:tc>
      </w:tr>
      <w:tr w:rsidR="00F94C68" w:rsidRPr="00F94C68" w:rsidTr="00F94C68">
        <w:trPr>
          <w:trHeight w:val="191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6"/>
                <w:szCs w:val="20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6"/>
                <w:szCs w:val="20"/>
              </w:rPr>
            </w:pPr>
          </w:p>
        </w:tc>
      </w:tr>
      <w:tr w:rsidR="00F94C68" w:rsidRPr="00F94C68" w:rsidTr="00F94C68">
        <w:trPr>
          <w:trHeight w:val="346"/>
        </w:trPr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6"/>
                <w:szCs w:val="20"/>
              </w:rPr>
            </w:pPr>
            <w:r w:rsidRPr="00F94C68">
              <w:rPr>
                <w:rFonts w:ascii="Times New Roman" w:eastAsia="Times New Roman" w:hAnsi="Times New Roman"/>
                <w:color w:val="auto"/>
                <w:sz w:val="26"/>
                <w:szCs w:val="20"/>
              </w:rPr>
              <w:t>100 - 149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w w:val="97"/>
                <w:sz w:val="26"/>
                <w:szCs w:val="20"/>
              </w:rPr>
            </w:pPr>
            <w:r w:rsidRPr="00F94C68">
              <w:rPr>
                <w:rFonts w:ascii="Times New Roman" w:eastAsia="Times New Roman" w:hAnsi="Times New Roman"/>
                <w:color w:val="auto"/>
                <w:w w:val="97"/>
                <w:sz w:val="26"/>
                <w:szCs w:val="20"/>
              </w:rPr>
              <w:t>dobre</w:t>
            </w:r>
          </w:p>
        </w:tc>
      </w:tr>
      <w:tr w:rsidR="00F94C68" w:rsidRPr="00F94C68" w:rsidTr="00F94C68">
        <w:trPr>
          <w:trHeight w:val="191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6"/>
                <w:szCs w:val="20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6"/>
                <w:szCs w:val="20"/>
              </w:rPr>
            </w:pPr>
          </w:p>
        </w:tc>
      </w:tr>
      <w:tr w:rsidR="00F94C68" w:rsidRPr="00F94C68" w:rsidTr="00F94C68">
        <w:trPr>
          <w:trHeight w:val="346"/>
        </w:trPr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6"/>
                <w:szCs w:val="20"/>
              </w:rPr>
            </w:pPr>
            <w:r w:rsidRPr="00F94C68">
              <w:rPr>
                <w:rFonts w:ascii="Times New Roman" w:eastAsia="Times New Roman" w:hAnsi="Times New Roman"/>
                <w:color w:val="auto"/>
                <w:sz w:val="26"/>
                <w:szCs w:val="20"/>
              </w:rPr>
              <w:t>50 – 99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w w:val="99"/>
                <w:sz w:val="26"/>
                <w:szCs w:val="20"/>
              </w:rPr>
            </w:pPr>
            <w:r w:rsidRPr="00F94C68">
              <w:rPr>
                <w:rFonts w:ascii="Times New Roman" w:eastAsia="Times New Roman" w:hAnsi="Times New Roman"/>
                <w:color w:val="auto"/>
                <w:w w:val="99"/>
                <w:sz w:val="26"/>
                <w:szCs w:val="20"/>
              </w:rPr>
              <w:t>poprawne</w:t>
            </w:r>
          </w:p>
        </w:tc>
      </w:tr>
      <w:tr w:rsidR="00F94C68" w:rsidRPr="00F94C68" w:rsidTr="00F94C68">
        <w:trPr>
          <w:trHeight w:val="196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7"/>
                <w:szCs w:val="20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7"/>
                <w:szCs w:val="20"/>
              </w:rPr>
            </w:pPr>
          </w:p>
        </w:tc>
      </w:tr>
      <w:tr w:rsidR="00F94C68" w:rsidRPr="00F94C68" w:rsidTr="00F94C68">
        <w:trPr>
          <w:trHeight w:val="346"/>
        </w:trPr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6"/>
                <w:szCs w:val="20"/>
              </w:rPr>
            </w:pPr>
            <w:r w:rsidRPr="00F94C68">
              <w:rPr>
                <w:rFonts w:ascii="Times New Roman" w:eastAsia="Times New Roman" w:hAnsi="Times New Roman"/>
                <w:color w:val="auto"/>
                <w:sz w:val="26"/>
                <w:szCs w:val="20"/>
              </w:rPr>
              <w:t>20 – 49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w w:val="99"/>
                <w:sz w:val="26"/>
                <w:szCs w:val="20"/>
              </w:rPr>
            </w:pPr>
            <w:r w:rsidRPr="00F94C68">
              <w:rPr>
                <w:rFonts w:ascii="Times New Roman" w:eastAsia="Times New Roman" w:hAnsi="Times New Roman"/>
                <w:color w:val="auto"/>
                <w:w w:val="99"/>
                <w:sz w:val="26"/>
                <w:szCs w:val="20"/>
              </w:rPr>
              <w:t>nieodpowiednie</w:t>
            </w:r>
          </w:p>
        </w:tc>
      </w:tr>
      <w:tr w:rsidR="00F94C68" w:rsidRPr="00F94C68" w:rsidTr="00F94C68">
        <w:trPr>
          <w:trHeight w:val="191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6"/>
                <w:szCs w:val="20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6"/>
                <w:szCs w:val="20"/>
              </w:rPr>
            </w:pPr>
          </w:p>
        </w:tc>
      </w:tr>
      <w:tr w:rsidR="00F94C68" w:rsidRPr="00F94C68" w:rsidTr="00F94C68">
        <w:trPr>
          <w:trHeight w:val="346"/>
        </w:trPr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w w:val="99"/>
                <w:sz w:val="26"/>
                <w:szCs w:val="20"/>
              </w:rPr>
            </w:pPr>
            <w:r w:rsidRPr="00F94C68">
              <w:rPr>
                <w:rFonts w:ascii="Times New Roman" w:eastAsia="Times New Roman" w:hAnsi="Times New Roman"/>
                <w:color w:val="auto"/>
                <w:w w:val="99"/>
                <w:sz w:val="26"/>
                <w:szCs w:val="20"/>
              </w:rPr>
              <w:t xml:space="preserve">                           20 i mniej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w w:val="99"/>
                <w:sz w:val="26"/>
                <w:szCs w:val="20"/>
              </w:rPr>
            </w:pPr>
            <w:r w:rsidRPr="00F94C68">
              <w:rPr>
                <w:rFonts w:ascii="Times New Roman" w:eastAsia="Times New Roman" w:hAnsi="Times New Roman"/>
                <w:color w:val="auto"/>
                <w:w w:val="99"/>
                <w:sz w:val="26"/>
                <w:szCs w:val="20"/>
              </w:rPr>
              <w:t>naganne</w:t>
            </w:r>
          </w:p>
        </w:tc>
      </w:tr>
      <w:tr w:rsidR="00F94C68" w:rsidRPr="00F94C68" w:rsidTr="00F94C68">
        <w:trPr>
          <w:trHeight w:val="196"/>
        </w:trPr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7"/>
                <w:szCs w:val="20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7"/>
                <w:szCs w:val="20"/>
              </w:rPr>
            </w:pPr>
          </w:p>
        </w:tc>
      </w:tr>
      <w:tr w:rsidR="00F94C68" w:rsidRPr="00F94C68" w:rsidTr="00F94C68">
        <w:trPr>
          <w:trHeight w:val="80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7"/>
                <w:szCs w:val="20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C68" w:rsidRPr="00F94C68" w:rsidRDefault="00F94C68" w:rsidP="00F94C6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auto"/>
                <w:sz w:val="17"/>
                <w:szCs w:val="20"/>
              </w:rPr>
            </w:pPr>
          </w:p>
        </w:tc>
      </w:tr>
    </w:tbl>
    <w:p w:rsidR="00F94C68" w:rsidRDefault="00F94C68" w:rsidP="00F94C68">
      <w:pPr>
        <w:spacing w:line="259" w:lineRule="auto"/>
        <w:jc w:val="left"/>
        <w:rPr>
          <w:b/>
          <w:sz w:val="32"/>
        </w:rPr>
      </w:pPr>
    </w:p>
    <w:p w:rsidR="00F94C68" w:rsidRDefault="00F94C68">
      <w:pPr>
        <w:spacing w:line="259" w:lineRule="auto"/>
        <w:ind w:left="907"/>
        <w:jc w:val="left"/>
      </w:pPr>
    </w:p>
    <w:p w:rsidR="00A16EBD" w:rsidRDefault="00A16EBD">
      <w:pPr>
        <w:spacing w:line="259" w:lineRule="auto"/>
        <w:ind w:left="907"/>
        <w:jc w:val="left"/>
      </w:pPr>
    </w:p>
    <w:p w:rsidR="00A16EBD" w:rsidRDefault="00A16EBD">
      <w:pPr>
        <w:spacing w:line="259" w:lineRule="auto"/>
        <w:ind w:left="907"/>
        <w:jc w:val="left"/>
      </w:pPr>
    </w:p>
    <w:p w:rsidR="00A16EBD" w:rsidRDefault="00A16EBD">
      <w:pPr>
        <w:spacing w:line="259" w:lineRule="auto"/>
        <w:ind w:left="907"/>
        <w:jc w:val="left"/>
      </w:pPr>
    </w:p>
    <w:p w:rsidR="00771D6E" w:rsidRDefault="00771D6E">
      <w:pPr>
        <w:spacing w:line="259" w:lineRule="auto"/>
        <w:ind w:left="907"/>
        <w:jc w:val="left"/>
      </w:pPr>
    </w:p>
    <w:p w:rsidR="00771D6E" w:rsidRDefault="00771D6E">
      <w:pPr>
        <w:spacing w:line="259" w:lineRule="auto"/>
        <w:ind w:left="907"/>
        <w:jc w:val="left"/>
      </w:pPr>
    </w:p>
    <w:p w:rsidR="00771D6E" w:rsidRDefault="00771D6E">
      <w:pPr>
        <w:spacing w:line="259" w:lineRule="auto"/>
        <w:ind w:left="907"/>
        <w:jc w:val="left"/>
      </w:pPr>
    </w:p>
    <w:p w:rsidR="00771D6E" w:rsidRDefault="00771D6E">
      <w:pPr>
        <w:spacing w:line="259" w:lineRule="auto"/>
        <w:ind w:left="907"/>
        <w:jc w:val="left"/>
      </w:pPr>
    </w:p>
    <w:p w:rsidR="00771D6E" w:rsidRDefault="00771D6E">
      <w:pPr>
        <w:spacing w:line="259" w:lineRule="auto"/>
        <w:ind w:left="907"/>
        <w:jc w:val="left"/>
      </w:pPr>
    </w:p>
    <w:p w:rsidR="00771D6E" w:rsidRDefault="00771D6E">
      <w:pPr>
        <w:spacing w:line="259" w:lineRule="auto"/>
        <w:ind w:left="907"/>
        <w:jc w:val="left"/>
      </w:pPr>
    </w:p>
    <w:p w:rsidR="00771D6E" w:rsidRDefault="00771D6E">
      <w:pPr>
        <w:spacing w:line="259" w:lineRule="auto"/>
        <w:ind w:left="907"/>
        <w:jc w:val="left"/>
      </w:pPr>
    </w:p>
    <w:p w:rsidR="00771D6E" w:rsidRDefault="00771D6E">
      <w:pPr>
        <w:spacing w:line="259" w:lineRule="auto"/>
        <w:ind w:left="907"/>
        <w:jc w:val="left"/>
      </w:pPr>
    </w:p>
    <w:p w:rsidR="00A16EBD" w:rsidRDefault="00A16EBD">
      <w:pPr>
        <w:spacing w:line="259" w:lineRule="auto"/>
        <w:ind w:left="907"/>
        <w:jc w:val="left"/>
      </w:pPr>
    </w:p>
    <w:p w:rsidR="00771D6E" w:rsidRPr="00771D6E" w:rsidRDefault="00771D6E" w:rsidP="00771D6E">
      <w:pPr>
        <w:spacing w:line="0" w:lineRule="atLeast"/>
        <w:ind w:left="2400"/>
        <w:jc w:val="left"/>
        <w:rPr>
          <w:rFonts w:ascii="Times New Roman" w:eastAsia="Times New Roman" w:hAnsi="Times New Roman"/>
          <w:color w:val="auto"/>
          <w:sz w:val="32"/>
          <w:szCs w:val="20"/>
        </w:rPr>
      </w:pPr>
      <w:r w:rsidRPr="00771D6E">
        <w:rPr>
          <w:rFonts w:ascii="Times New Roman" w:eastAsia="Times New Roman" w:hAnsi="Times New Roman"/>
          <w:color w:val="auto"/>
          <w:sz w:val="32"/>
          <w:szCs w:val="20"/>
        </w:rPr>
        <w:lastRenderedPageBreak/>
        <w:t>TABELA  PUNKTÓW  DODATNICH +</w:t>
      </w:r>
    </w:p>
    <w:p w:rsidR="00771D6E" w:rsidRPr="00771D6E" w:rsidRDefault="00771D6E" w:rsidP="00771D6E">
      <w:pPr>
        <w:spacing w:line="0" w:lineRule="atLeast"/>
        <w:ind w:left="2400"/>
        <w:jc w:val="left"/>
        <w:rPr>
          <w:rFonts w:ascii="Times New Roman" w:eastAsia="Times New Roman" w:hAnsi="Times New Roman"/>
          <w:color w:val="auto"/>
          <w:sz w:val="32"/>
          <w:szCs w:val="20"/>
        </w:rPr>
      </w:pPr>
    </w:p>
    <w:tbl>
      <w:tblPr>
        <w:tblStyle w:val="Tabela-Siatka1"/>
        <w:tblW w:w="9634" w:type="dxa"/>
        <w:tblLook w:val="04A0"/>
      </w:tblPr>
      <w:tblGrid>
        <w:gridCol w:w="691"/>
        <w:gridCol w:w="6381"/>
        <w:gridCol w:w="1127"/>
        <w:gridCol w:w="1435"/>
      </w:tblGrid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Lp.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Zachowania pozytywne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Liczba punktów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częstotliwość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1</w:t>
            </w:r>
          </w:p>
        </w:tc>
        <w:tc>
          <w:tcPr>
            <w:tcW w:w="6415" w:type="dxa"/>
            <w:vAlign w:val="bottom"/>
          </w:tcPr>
          <w:p w:rsidR="00771D6E" w:rsidRPr="00771D6E" w:rsidRDefault="00771D6E" w:rsidP="00771D6E">
            <w:pPr>
              <w:spacing w:line="238" w:lineRule="exact"/>
              <w:jc w:val="left"/>
              <w:rPr>
                <w:rFonts w:ascii="Times New Roman" w:eastAsia="Times New Roman" w:hAnsi="Times New Roman" w:cstheme="minorBidi"/>
                <w:color w:val="auto"/>
                <w:sz w:val="24"/>
              </w:rPr>
            </w:pPr>
            <w:r w:rsidRPr="00771D6E">
              <w:rPr>
                <w:rFonts w:ascii="Times New Roman" w:eastAsia="Times New Roman" w:hAnsi="Times New Roman" w:cstheme="minorBidi"/>
                <w:color w:val="auto"/>
                <w:sz w:val="24"/>
              </w:rPr>
              <w:t>Wysoka kultura osobista – słowa, gesty wobec pracowników szkoły i rówieśników, brak wulgaryzmów.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2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71D6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Systematyczne przygotowanie się  do zajęć.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3</w:t>
            </w:r>
          </w:p>
        </w:tc>
        <w:tc>
          <w:tcPr>
            <w:tcW w:w="6415" w:type="dxa"/>
            <w:vAlign w:val="bottom"/>
          </w:tcPr>
          <w:p w:rsidR="00771D6E" w:rsidRPr="00771D6E" w:rsidRDefault="00771D6E" w:rsidP="00771D6E">
            <w:pPr>
              <w:spacing w:line="243" w:lineRule="exact"/>
              <w:jc w:val="left"/>
              <w:rPr>
                <w:rFonts w:ascii="Times New Roman" w:eastAsia="Times New Roman" w:hAnsi="Times New Roman" w:cstheme="minorBidi"/>
                <w:color w:val="auto"/>
                <w:sz w:val="24"/>
              </w:rPr>
            </w:pPr>
            <w:r w:rsidRPr="00771D6E">
              <w:rPr>
                <w:rFonts w:ascii="Times New Roman" w:eastAsia="Times New Roman" w:hAnsi="Times New Roman" w:cstheme="minorBidi"/>
                <w:color w:val="auto"/>
                <w:sz w:val="24"/>
              </w:rPr>
              <w:t>Punktualne przychodzenie na zajęcia, usprawiedliwione nieobecności.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4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Przestrzeganie zasad bezpieczeństwa i prawidłowe reagowanie na przejawy zagrożenia.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5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Udział w akcjach charytatywnych organizowanych na terenie szkoły.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5 -10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6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Udział w uroczystościach szkolnych (role, zadania, przygotowanie rekwizytów, dekoracji i itp.)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każdorazowo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7</w:t>
            </w:r>
          </w:p>
        </w:tc>
        <w:tc>
          <w:tcPr>
            <w:tcW w:w="6415" w:type="dxa"/>
            <w:vAlign w:val="bottom"/>
          </w:tcPr>
          <w:p w:rsidR="00771D6E" w:rsidRPr="00771D6E" w:rsidRDefault="00771D6E" w:rsidP="00771D6E">
            <w:pPr>
              <w:spacing w:line="262" w:lineRule="exact"/>
              <w:jc w:val="left"/>
              <w:rPr>
                <w:rFonts w:ascii="Times New Roman" w:eastAsia="Times New Roman" w:hAnsi="Times New Roman" w:cstheme="minorBidi"/>
                <w:color w:val="auto"/>
                <w:sz w:val="24"/>
              </w:rPr>
            </w:pPr>
            <w:r w:rsidRPr="00771D6E">
              <w:rPr>
                <w:rFonts w:ascii="Times New Roman" w:eastAsia="Times New Roman" w:hAnsi="Times New Roman" w:cstheme="minorBidi"/>
                <w:color w:val="auto"/>
                <w:sz w:val="24"/>
              </w:rPr>
              <w:t>Schludny wygląd ucznia powszedni i galowy.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8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Występy w  chórku.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9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Udział w konkursie przedmiotowym, artystycznym, zawodach sportowych.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każdorazowo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10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Udział w konkursie przedmiotowym, artystycznym, zawodach sportowych na szczeblu wojewódzkim i ogólnopolskim.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każdorazowo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11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Zbiórka surowców wtórnych (makulatura, baterie)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12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Udział w zadaniach SU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13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Okolicznościowe reprezentowanie szkoły na zewnątrz.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każdorazowo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14</w:t>
            </w:r>
          </w:p>
        </w:tc>
        <w:tc>
          <w:tcPr>
            <w:tcW w:w="6415" w:type="dxa"/>
            <w:vAlign w:val="bottom"/>
          </w:tcPr>
          <w:p w:rsidR="00771D6E" w:rsidRPr="00771D6E" w:rsidRDefault="00771D6E" w:rsidP="00771D6E">
            <w:pPr>
              <w:spacing w:line="259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71D6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100% frekwencji w semestrze.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15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Udział w organizowaniu uroczystości klasowych, tworzenie gazetek, dekoracji.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16</w:t>
            </w:r>
          </w:p>
        </w:tc>
        <w:tc>
          <w:tcPr>
            <w:tcW w:w="6415" w:type="dxa"/>
            <w:vAlign w:val="bottom"/>
          </w:tcPr>
          <w:p w:rsidR="00771D6E" w:rsidRPr="00771D6E" w:rsidRDefault="00771D6E" w:rsidP="00771D6E">
            <w:pPr>
              <w:spacing w:line="238" w:lineRule="exact"/>
              <w:jc w:val="left"/>
              <w:rPr>
                <w:rFonts w:ascii="Times New Roman" w:eastAsia="Times New Roman" w:hAnsi="Times New Roman" w:cstheme="minorBidi"/>
                <w:color w:val="auto"/>
                <w:sz w:val="24"/>
              </w:rPr>
            </w:pPr>
            <w:r w:rsidRPr="00771D6E">
              <w:rPr>
                <w:rFonts w:ascii="Times New Roman" w:eastAsia="Times New Roman" w:hAnsi="Times New Roman" w:cstheme="minorBidi"/>
                <w:color w:val="auto"/>
                <w:sz w:val="24"/>
              </w:rPr>
              <w:t>Wzorowe zachowanie podczas szkolnych uroczystości, spotkań, wyjazdów i wycieczek.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17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Pomoc w pracach porządkowych w szkole i ogrodzie.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18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Pomoc koleżeńska w szkole i poza szkołą.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19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Premia za całkowity brak punktacji ujemnej.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b/>
                <w:color w:val="auto"/>
              </w:rPr>
              <w:t>P 20</w:t>
            </w:r>
          </w:p>
        </w:tc>
        <w:tc>
          <w:tcPr>
            <w:tcW w:w="6415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Inne niewymienione, a uzasadnione zachowania.</w:t>
            </w:r>
          </w:p>
        </w:tc>
        <w:tc>
          <w:tcPr>
            <w:tcW w:w="1128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</w:tbl>
    <w:p w:rsidR="00771D6E" w:rsidRPr="00771D6E" w:rsidRDefault="00771D6E" w:rsidP="00771D6E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771D6E" w:rsidRPr="00771D6E" w:rsidRDefault="00771D6E" w:rsidP="00771D6E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771D6E" w:rsidRPr="00771D6E" w:rsidRDefault="00771D6E" w:rsidP="00771D6E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771D6E" w:rsidRPr="00771D6E" w:rsidRDefault="00771D6E" w:rsidP="00771D6E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771D6E" w:rsidRDefault="00771D6E" w:rsidP="00771D6E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771D6E" w:rsidRDefault="00771D6E" w:rsidP="00771D6E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771D6E" w:rsidRDefault="00771D6E" w:rsidP="00771D6E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771D6E" w:rsidRPr="00771D6E" w:rsidRDefault="00771D6E" w:rsidP="00771D6E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771D6E" w:rsidRPr="00771D6E" w:rsidRDefault="00771D6E" w:rsidP="00771D6E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771D6E" w:rsidRPr="00771D6E" w:rsidRDefault="00771D6E" w:rsidP="00771D6E">
      <w:pPr>
        <w:spacing w:line="0" w:lineRule="atLeast"/>
        <w:ind w:left="2400"/>
        <w:jc w:val="left"/>
        <w:rPr>
          <w:rFonts w:ascii="Times New Roman" w:eastAsia="Times New Roman" w:hAnsi="Times New Roman"/>
          <w:color w:val="auto"/>
          <w:sz w:val="32"/>
          <w:szCs w:val="20"/>
        </w:rPr>
      </w:pPr>
      <w:r w:rsidRPr="00771D6E">
        <w:rPr>
          <w:rFonts w:ascii="Times New Roman" w:eastAsia="Times New Roman" w:hAnsi="Times New Roman"/>
          <w:color w:val="auto"/>
          <w:sz w:val="32"/>
          <w:szCs w:val="20"/>
        </w:rPr>
        <w:t>TABELA  PUNKTÓW  UJEMNYCH -</w:t>
      </w:r>
    </w:p>
    <w:p w:rsidR="00771D6E" w:rsidRPr="00771D6E" w:rsidRDefault="00771D6E" w:rsidP="00771D6E">
      <w:pPr>
        <w:spacing w:line="0" w:lineRule="atLeast"/>
        <w:ind w:left="2400"/>
        <w:jc w:val="left"/>
        <w:rPr>
          <w:rFonts w:ascii="Times New Roman" w:eastAsia="Times New Roman" w:hAnsi="Times New Roman"/>
          <w:color w:val="auto"/>
          <w:sz w:val="32"/>
          <w:szCs w:val="20"/>
        </w:rPr>
      </w:pPr>
    </w:p>
    <w:tbl>
      <w:tblPr>
        <w:tblStyle w:val="Tabela-Siatka1"/>
        <w:tblW w:w="9634" w:type="dxa"/>
        <w:tblLook w:val="04A0"/>
      </w:tblPr>
      <w:tblGrid>
        <w:gridCol w:w="692"/>
        <w:gridCol w:w="6274"/>
        <w:gridCol w:w="1259"/>
        <w:gridCol w:w="1409"/>
      </w:tblGrid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Lp.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Zachowania negatywne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Liczba punktów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częstotliwość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1</w:t>
            </w:r>
          </w:p>
        </w:tc>
        <w:tc>
          <w:tcPr>
            <w:tcW w:w="6283" w:type="dxa"/>
            <w:vAlign w:val="bottom"/>
          </w:tcPr>
          <w:p w:rsidR="00771D6E" w:rsidRPr="00771D6E" w:rsidRDefault="00771D6E" w:rsidP="00771D6E">
            <w:pPr>
              <w:spacing w:line="238" w:lineRule="exact"/>
              <w:jc w:val="left"/>
              <w:rPr>
                <w:rFonts w:ascii="Times New Roman" w:eastAsia="Times New Roman" w:hAnsi="Times New Roman" w:cstheme="minorBidi"/>
                <w:color w:val="auto"/>
                <w:sz w:val="24"/>
              </w:rPr>
            </w:pPr>
            <w:r w:rsidRPr="00771D6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Aroganckie zachowanie wobec dorosłych i kolegów, okłamywanie, </w:t>
            </w:r>
            <w:r w:rsidRPr="00771D6E">
              <w:rPr>
                <w:rFonts w:ascii="Times New Roman" w:eastAsia="Times New Roman" w:hAnsi="Times New Roman" w:cstheme="minorBidi"/>
                <w:color w:val="auto"/>
                <w:sz w:val="24"/>
              </w:rPr>
              <w:t>wulgarne słownictwo.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2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="Times New Roman" w:eastAsia="Times New Roman" w:hAnsi="Times New Roman" w:cstheme="minorBidi"/>
                <w:color w:val="auto"/>
                <w:sz w:val="24"/>
              </w:rPr>
              <w:t>Świadome spóźnianie się na lekcje.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3</w:t>
            </w:r>
          </w:p>
        </w:tc>
        <w:tc>
          <w:tcPr>
            <w:tcW w:w="6283" w:type="dxa"/>
            <w:vAlign w:val="bottom"/>
          </w:tcPr>
          <w:p w:rsidR="00771D6E" w:rsidRPr="00771D6E" w:rsidRDefault="00771D6E" w:rsidP="00771D6E">
            <w:pPr>
              <w:spacing w:line="238" w:lineRule="exact"/>
              <w:jc w:val="left"/>
              <w:rPr>
                <w:rFonts w:ascii="Times New Roman" w:eastAsia="Times New Roman" w:hAnsi="Times New Roman" w:cstheme="minorBidi"/>
                <w:color w:val="auto"/>
                <w:sz w:val="24"/>
              </w:rPr>
            </w:pPr>
            <w:r w:rsidRPr="00771D6E">
              <w:rPr>
                <w:rFonts w:ascii="Times New Roman" w:eastAsia="Times New Roman" w:hAnsi="Times New Roman" w:cstheme="minorBidi"/>
                <w:color w:val="auto"/>
                <w:sz w:val="24"/>
              </w:rPr>
              <w:t>Nieusprawiedliwione nieobecności w szkole.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4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Świadome niszczenia mienia szkolnego, cudzej własności.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5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Brak zmiany obuwia.  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każdorazowo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6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="Times New Roman" w:eastAsia="Times New Roman" w:hAnsi="Times New Roman" w:cstheme="minorBidi"/>
                <w:color w:val="auto"/>
                <w:sz w:val="24"/>
              </w:rPr>
              <w:t>Zaczepianie, prowokowanie słowne i fizyczne rówieśników.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każdorazowo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7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="Times New Roman" w:eastAsia="Times New Roman" w:hAnsi="Times New Roman" w:cstheme="minorBidi"/>
                <w:color w:val="auto"/>
                <w:sz w:val="24"/>
              </w:rPr>
              <w:t>Niestosowne zachowanie podczas szkolnych uroczystości, spotkań, wyjazdów i wycieczek.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5 -10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8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Brak stroju galowego podczas uroczystości szkolnych.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9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Używanie telefonów komórkowych.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każdorazowo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10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Palenie papierosów, picie alkoholu potwierdzone przez dorosłych.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każdorazowo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11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Bójka na terenie szkoły, znęcanie się , zastraszanie kolegów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każdorazowo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12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Przeszkadzanie na lekcji.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13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Niewłaściwe zachowanie podczas przerw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5- 10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14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Opuszczanie terenu szkoły bez wiedzy wychowawcy.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każdorazowo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15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Interwencja policji.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każdorazowo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16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Wymuszanie i kradzież.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każdorazowo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17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Celowe działanie zagrażające życiu i zdrowiu  innych.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każdorazowo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18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Zaśmiecanie szkoły i jej terenu.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19</w:t>
            </w:r>
          </w:p>
        </w:tc>
        <w:tc>
          <w:tcPr>
            <w:tcW w:w="6283" w:type="dxa"/>
            <w:vAlign w:val="bottom"/>
          </w:tcPr>
          <w:p w:rsidR="00771D6E" w:rsidRPr="00771D6E" w:rsidRDefault="00771D6E" w:rsidP="00771D6E">
            <w:pPr>
              <w:spacing w:line="238" w:lineRule="exact"/>
              <w:jc w:val="left"/>
              <w:rPr>
                <w:rFonts w:ascii="Times New Roman" w:eastAsia="Times New Roman" w:hAnsi="Times New Roman" w:cstheme="minorBidi"/>
                <w:color w:val="auto"/>
                <w:sz w:val="24"/>
              </w:rPr>
            </w:pPr>
            <w:r w:rsidRPr="00771D6E">
              <w:rPr>
                <w:rFonts w:ascii="Times New Roman" w:eastAsia="Times New Roman" w:hAnsi="Times New Roman" w:cstheme="minorBidi"/>
                <w:color w:val="auto"/>
                <w:sz w:val="24"/>
              </w:rPr>
              <w:t>Umieszczanie cudzych zdjęć i filmów w Internecie oraz obraźliwych komentarzy na portalach społecznościowych.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  <w:tr w:rsidR="00771D6E" w:rsidRPr="00771D6E" w:rsidTr="009C33AF">
        <w:tc>
          <w:tcPr>
            <w:tcW w:w="692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N 20</w:t>
            </w:r>
          </w:p>
        </w:tc>
        <w:tc>
          <w:tcPr>
            <w:tcW w:w="6283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Inne, niewymienione zachowania</w:t>
            </w:r>
          </w:p>
        </w:tc>
        <w:tc>
          <w:tcPr>
            <w:tcW w:w="1260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5-10</w:t>
            </w:r>
          </w:p>
        </w:tc>
        <w:tc>
          <w:tcPr>
            <w:tcW w:w="1399" w:type="dxa"/>
          </w:tcPr>
          <w:p w:rsidR="00771D6E" w:rsidRPr="00771D6E" w:rsidRDefault="00771D6E" w:rsidP="00771D6E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771D6E">
              <w:rPr>
                <w:rFonts w:asciiTheme="minorHAnsi" w:eastAsiaTheme="minorHAnsi" w:hAnsiTheme="minorHAnsi" w:cstheme="minorBidi"/>
                <w:color w:val="auto"/>
              </w:rPr>
              <w:t>raz w semestrze</w:t>
            </w:r>
          </w:p>
        </w:tc>
      </w:tr>
    </w:tbl>
    <w:p w:rsidR="00771D6E" w:rsidRPr="00771D6E" w:rsidRDefault="00771D6E" w:rsidP="00771D6E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692410" w:rsidRPr="00692410" w:rsidRDefault="00692410" w:rsidP="00692410">
      <w:pPr>
        <w:spacing w:after="150" w:line="259" w:lineRule="auto"/>
        <w:ind w:left="146"/>
        <w:jc w:val="left"/>
        <w:rPr>
          <w:rFonts w:ascii="Times New Roman" w:hAnsi="Times New Roman" w:cs="Times New Roman"/>
          <w:sz w:val="24"/>
          <w:szCs w:val="24"/>
        </w:rPr>
      </w:pPr>
      <w:r w:rsidRPr="00692410">
        <w:rPr>
          <w:rFonts w:ascii="Times New Roman" w:hAnsi="Times New Roman" w:cs="Times New Roman"/>
          <w:sz w:val="24"/>
          <w:szCs w:val="24"/>
        </w:rPr>
        <w:t>Punktowy system oceniania zachowania opracowano w celu motywowania uczniów do rozwijania właściwych postaw, a także dla zwiększenia obiektywizmu podczas wystawiania ocen z zachowania.</w:t>
      </w:r>
    </w:p>
    <w:p w:rsidR="00692410" w:rsidRPr="00692410" w:rsidRDefault="00692410" w:rsidP="00692410">
      <w:pPr>
        <w:spacing w:after="150" w:line="259" w:lineRule="auto"/>
        <w:ind w:left="146"/>
        <w:jc w:val="left"/>
        <w:rPr>
          <w:rFonts w:ascii="Times New Roman" w:hAnsi="Times New Roman" w:cs="Times New Roman"/>
          <w:sz w:val="24"/>
          <w:szCs w:val="24"/>
        </w:rPr>
      </w:pPr>
    </w:p>
    <w:p w:rsidR="00692410" w:rsidRPr="00692410" w:rsidRDefault="00692410" w:rsidP="00692410">
      <w:pPr>
        <w:spacing w:after="150" w:line="259" w:lineRule="auto"/>
        <w:ind w:left="146"/>
        <w:jc w:val="left"/>
        <w:rPr>
          <w:rFonts w:ascii="Times New Roman" w:hAnsi="Times New Roman" w:cs="Times New Roman"/>
          <w:sz w:val="24"/>
          <w:szCs w:val="24"/>
        </w:rPr>
      </w:pPr>
    </w:p>
    <w:p w:rsidR="00771D6E" w:rsidRPr="00771D6E" w:rsidRDefault="00771D6E" w:rsidP="00771D6E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bookmarkStart w:id="2" w:name="_GoBack"/>
      <w:bookmarkEnd w:id="2"/>
    </w:p>
    <w:p w:rsidR="00A16EBD" w:rsidRDefault="00A16EBD">
      <w:pPr>
        <w:spacing w:line="259" w:lineRule="auto"/>
        <w:ind w:left="907"/>
        <w:jc w:val="left"/>
      </w:pPr>
    </w:p>
    <w:p w:rsidR="00A16EBD" w:rsidRDefault="00A16EBD">
      <w:pPr>
        <w:spacing w:line="259" w:lineRule="auto"/>
        <w:ind w:left="907"/>
        <w:jc w:val="left"/>
      </w:pPr>
    </w:p>
    <w:p w:rsidR="00A16EBD" w:rsidRDefault="00A16EBD">
      <w:pPr>
        <w:spacing w:line="259" w:lineRule="auto"/>
        <w:ind w:left="907"/>
        <w:jc w:val="left"/>
      </w:pPr>
    </w:p>
    <w:p w:rsidR="002F0FDA" w:rsidRDefault="002F0FDA">
      <w:pPr>
        <w:spacing w:line="259" w:lineRule="auto"/>
        <w:ind w:left="907"/>
        <w:jc w:val="left"/>
      </w:pPr>
    </w:p>
    <w:p w:rsidR="002F0FDA" w:rsidRDefault="002F0FDA">
      <w:pPr>
        <w:spacing w:line="259" w:lineRule="auto"/>
        <w:ind w:left="907"/>
        <w:jc w:val="left"/>
      </w:pPr>
    </w:p>
    <w:p w:rsidR="002F0FDA" w:rsidRDefault="002F0FDA">
      <w:pPr>
        <w:spacing w:line="259" w:lineRule="auto"/>
        <w:ind w:left="907"/>
        <w:jc w:val="left"/>
      </w:pPr>
    </w:p>
    <w:p w:rsidR="002F0FDA" w:rsidRDefault="002F0FDA">
      <w:pPr>
        <w:spacing w:line="259" w:lineRule="auto"/>
        <w:ind w:left="907"/>
        <w:jc w:val="left"/>
      </w:pPr>
    </w:p>
    <w:p w:rsidR="007F041D" w:rsidRDefault="007F041D">
      <w:pPr>
        <w:spacing w:after="5" w:line="259" w:lineRule="auto"/>
        <w:jc w:val="left"/>
      </w:pPr>
    </w:p>
    <w:sectPr w:rsidR="007F041D" w:rsidSect="00771D6E">
      <w:pgSz w:w="11900" w:h="16820"/>
      <w:pgMar w:top="669" w:right="820" w:bottom="616" w:left="100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98E04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6784"/>
    <w:lvl w:ilvl="0" w:tplc="FFFFFFFF">
      <w:start w:val="12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68321591"/>
    <w:multiLevelType w:val="hybridMultilevel"/>
    <w:tmpl w:val="15AA842E"/>
    <w:lvl w:ilvl="0" w:tplc="65EA4BB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CD7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ABF6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087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0CC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E35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8E2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C19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2EB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041D"/>
    <w:rsid w:val="00053B5F"/>
    <w:rsid w:val="00063DB1"/>
    <w:rsid w:val="00261671"/>
    <w:rsid w:val="0029669D"/>
    <w:rsid w:val="00297CCB"/>
    <w:rsid w:val="002B39E3"/>
    <w:rsid w:val="002F0FDA"/>
    <w:rsid w:val="00692410"/>
    <w:rsid w:val="007420CD"/>
    <w:rsid w:val="00762386"/>
    <w:rsid w:val="00771D6E"/>
    <w:rsid w:val="007F041D"/>
    <w:rsid w:val="008500AB"/>
    <w:rsid w:val="009973D1"/>
    <w:rsid w:val="00A16EBD"/>
    <w:rsid w:val="00CB3CE7"/>
    <w:rsid w:val="00CE4802"/>
    <w:rsid w:val="00E61909"/>
    <w:rsid w:val="00F94C68"/>
    <w:rsid w:val="00FB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B5F"/>
    <w:pPr>
      <w:spacing w:after="0" w:line="380" w:lineRule="auto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53B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63DB1"/>
    <w:pPr>
      <w:spacing w:after="0" w:line="240" w:lineRule="auto"/>
      <w:jc w:val="both"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E61909"/>
    <w:pPr>
      <w:ind w:left="720"/>
      <w:contextualSpacing/>
    </w:pPr>
  </w:style>
  <w:style w:type="table" w:styleId="Tabela-Siatka">
    <w:name w:val="Table Grid"/>
    <w:basedOn w:val="Standardowy"/>
    <w:uiPriority w:val="39"/>
    <w:rsid w:val="00E6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71D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sp44 - biuro</dc:creator>
  <cp:lastModifiedBy>Admin</cp:lastModifiedBy>
  <cp:revision>2</cp:revision>
  <dcterms:created xsi:type="dcterms:W3CDTF">2018-03-15T21:25:00Z</dcterms:created>
  <dcterms:modified xsi:type="dcterms:W3CDTF">2018-03-15T21:25:00Z</dcterms:modified>
</cp:coreProperties>
</file>